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様式第３６</w:t>
      </w:r>
      <w:r>
        <w:rPr>
          <w:rFonts w:hint="eastAsia" w:ascii="ＭＳ ゴシック" w:hAnsi="ＭＳ ゴシック" w:eastAsia="ＭＳ ゴシック"/>
          <w:color w:val="000000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z w:val="24"/>
        </w:rPr>
        <w:t>第６５条関係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2"/>
              </w:rPr>
              <w:t>審査結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3"/>
              </w:rPr>
              <w:t>許可番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充てん設備変更許可申請書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液化石油ガスの保安の確保及び取引の適正化に関する法律第３７条の４第３項で準用する同法第３７条の２第１項の規定により許可を受けたいので、次のとおり申請します。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変更しようとする充てん設備の使用の本拠の名称及び所在地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充てん設備の変更の内容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2</Pages>
  <Words>8</Words>
  <Characters>842</Characters>
  <Application>JUST Note</Application>
  <Lines>75</Lines>
  <Paragraphs>39</Paragraphs>
  <Company>北海道</Company>
  <CharactersWithSpaces>937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様式第３６（第６５条関係）</dc:title>
  <dc:creator>経済部資源エネルギー課</dc:creator>
  <cp:lastModifiedBy>髙橋＿駿介</cp:lastModifiedBy>
  <dcterms:created xsi:type="dcterms:W3CDTF">2002-07-27T10:10:00Z</dcterms:created>
  <dcterms:modified xsi:type="dcterms:W3CDTF">2021-01-21T04:15:33Z</dcterms:modified>
  <cp:revision>30</cp:revision>
</cp:coreProperties>
</file>