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様式第２６（第４７条関係）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2"/>
              </w:rPr>
              <w:t>審査結</w:t>
            </w:r>
            <w:r>
              <w:rPr>
                <w:rFonts w:hint="eastAsia" w:ascii="ＭＳ ゴシック" w:hAnsi="ＭＳ ゴシック" w:eastAsia="ＭＳ ゴシック"/>
                <w:color w:val="000000"/>
                <w:sz w:val="24"/>
                <w:fitText w:val="1326" w:id="2"/>
              </w:rPr>
              <w:t>果</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3"/>
              </w:rPr>
              <w:t>認定番</w:t>
            </w:r>
            <w:r>
              <w:rPr>
                <w:rFonts w:hint="eastAsia" w:ascii="ＭＳ ゴシック" w:hAnsi="ＭＳ ゴシック" w:eastAsia="ＭＳ ゴシック"/>
                <w:color w:val="000000"/>
                <w:sz w:val="24"/>
                <w:fitText w:val="1326" w:id="3"/>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液化石油ガス販売事業者認定申請書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氏名又は名称及び法人にあ</w:t>
      </w: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ってはその代表者の氏名</w:t>
      </w: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法人にあたってはその法人番号　　　　　　　　　　　　　　　　　　　　　　　　　　　</w:t>
      </w:r>
    </w:p>
    <w:p>
      <w:pPr>
        <w:pStyle w:val="0"/>
        <w:adjustRightInd w:val="1"/>
        <w:jc w:val="both"/>
        <w:rPr>
          <w:rFonts w:hint="default"/>
          <w:sz w:val="16"/>
        </w:rPr>
      </w:pP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液化石油ガスの保安の確保及び取引の適正化に関する法律第３５条の６第１項の規定により認定を受けたいので、申請します。</w:t>
      </w:r>
    </w:p>
    <w:p>
      <w:pPr>
        <w:pStyle w:val="0"/>
        <w:adjustRightInd w:val="1"/>
        <w:jc w:val="both"/>
        <w:rPr>
          <w:rFonts w:hint="default"/>
        </w:rPr>
      </w:pPr>
    </w:p>
    <w:p>
      <w:pPr>
        <w:pStyle w:val="0"/>
        <w:adjustRightInd w:val="1"/>
        <w:jc w:val="both"/>
        <w:rPr>
          <w:rFonts w:hint="default"/>
        </w:rPr>
      </w:pPr>
      <w:r>
        <w:rPr>
          <w:rFonts w:hint="eastAsia"/>
        </w:rPr>
        <w:t>１　保安確保機器の設置及び管理の方法の別</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一般消費者等の数及び認定対象消費者の数</w:t>
      </w:r>
    </w:p>
    <w:p>
      <w:pPr>
        <w:pStyle w:val="0"/>
        <w:adjustRightInd w:val="1"/>
        <w:jc w:val="both"/>
        <w:rPr>
          <w:rFonts w:hint="default"/>
        </w:rPr>
      </w:pPr>
    </w:p>
    <w:p>
      <w:pPr>
        <w:pStyle w:val="0"/>
        <w:adjustRightInd w:val="1"/>
        <w:ind w:left="0" w:leftChars="0" w:right="0" w:rightChars="0" w:hanging="252" w:hangingChars="100"/>
        <w:jc w:val="both"/>
        <w:rPr>
          <w:rFonts w:hint="default"/>
          <w:spacing w:val="6"/>
        </w:rPr>
      </w:pPr>
      <w:r>
        <w:rPr>
          <w:rFonts w:hint="eastAsia" w:ascii="ＭＳ ゴシック" w:hAnsi="ＭＳ ゴシック" w:eastAsia="ＭＳ ゴシック"/>
          <w:color w:val="000000"/>
          <w:sz w:val="24"/>
        </w:rPr>
        <w:t>３　液化石油ガスの保安の確保及び取引の適正化に関する法律施行規則第４５条第３号　に定める保安確保機器を設置している者の氏名又は名称及び住所</w:t>
      </w:r>
    </w:p>
    <w:p>
      <w:pPr>
        <w:pStyle w:val="0"/>
        <w:adjustRightInd w:val="1"/>
        <w:jc w:val="both"/>
        <w:rPr>
          <w:rFonts w:hint="default"/>
          <w:spacing w:val="6"/>
        </w:rPr>
      </w:pPr>
    </w:p>
    <w:p>
      <w:pPr>
        <w:pStyle w:val="0"/>
        <w:adjustRightInd w:val="1"/>
        <w:ind w:left="0" w:leftChars="0" w:right="0" w:rightChars="0" w:hanging="264" w:hangingChars="100"/>
        <w:jc w:val="both"/>
        <w:rPr>
          <w:rFonts w:hint="default"/>
          <w:spacing w:val="6"/>
        </w:rPr>
      </w:pPr>
      <w:r>
        <w:rPr>
          <w:rFonts w:hint="eastAsia"/>
          <w:spacing w:val="6"/>
        </w:rPr>
        <w:t>４　合併その他の事由による事業の承継により、当該承継の日に認定対象消費者割合が、申請の日前１年以内に液化石油ガスの保安の確保及び取引の適正化に関する法律施行規則第４６条第１号ロ（同条第２号ロ）に掲げる割合を下回った場合にあっては、当該承継の事由及び年月日</w:t>
      </w:r>
    </w:p>
    <w:p>
      <w:pPr>
        <w:pStyle w:val="0"/>
        <w:adjustRightInd w:val="1"/>
        <w:jc w:val="both"/>
        <w:rPr>
          <w:rFonts w:hint="default"/>
          <w:spacing w:val="6"/>
        </w:rPr>
      </w:pPr>
      <w:bookmarkStart w:id="0" w:name="_GoBack"/>
      <w:bookmarkEnd w:id="0"/>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3</Pages>
  <Words>15</Words>
  <Characters>1233</Characters>
  <Application>JUST Note</Application>
  <Lines>96</Lines>
  <Paragraphs>57</Paragraphs>
  <Company>北海道庁</Company>
  <CharactersWithSpaces>1491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2021-01-25T00:22:44Z</dcterms:modified>
  <cp:revision>10</cp:revision>
</cp:coreProperties>
</file>