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様式第１６（第３５条関係）</w:t>
      </w:r>
    </w:p>
    <w:tbl>
      <w:tblPr>
        <w:tblStyle w:val="11"/>
        <w:tblW w:w="0" w:type="auto"/>
        <w:jc w:val="left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一般消費者等の数の減少届書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液化石油ガスの保安の確保及び取引の適正化に関する法律第３３条第２項の規定により、次のとおり届け出ます。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認定の年月日及び認定番号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一般消費者等の数を減少しようとする保安業務区分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減少した一般消費者等の数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４　一般消費者等の数の減少に係る事業所の名称及び所在地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5</Words>
  <Characters>1039</Characters>
  <Application>JUST Note</Application>
  <Lines>74</Lines>
  <Paragraphs>38</Paragraphs>
  <Company>北海道庁</Company>
  <CharactersWithSpaces>1149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2021-01-20T01:27:35Z</dcterms:modified>
  <cp:revision>13</cp:revision>
</cp:coreProperties>
</file>