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様式第１５（第３０条関係）</w:t>
      </w:r>
    </w:p>
    <w:tbl>
      <w:tblPr>
        <w:tblStyle w:val="11"/>
        <w:tblW w:w="0" w:type="auto"/>
        <w:jc w:val="left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2"/>
              </w:rPr>
              <w:t>審査結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3"/>
              </w:rPr>
              <w:t>認可番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一般消費者等の数の増加認可申請書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液化石油ガスの保安の確保及び取引の適正化に関する法律第３３条第１項の規定により認可を受けたいので、次のとおり申請します。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認定の年月日及び認定番号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一般消費者等の数を増加しようとする保安業務区分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増加しようとする一般消費者等の数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４　一般消費者等の数の増加に係る事業所の名称及び所在地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4</Pages>
  <Words>42</Words>
  <Characters>2668</Characters>
  <Application>JUST Note</Application>
  <Lines>130</Lines>
  <Paragraphs>76</Paragraphs>
  <Company>北海道庁</Company>
  <CharactersWithSpaces>2838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2011-02-09T15:45:00Z</cp:lastPrinted>
  <dcterms:created xsi:type="dcterms:W3CDTF">2002-07-27T10:10:00Z</dcterms:created>
  <dcterms:modified xsi:type="dcterms:W3CDTF">2021-01-20T01:26:09Z</dcterms:modified>
  <cp:revision>12</cp:revision>
</cp:coreProperties>
</file>