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様式第１２（第３０条関係）</w:t>
      </w:r>
    </w:p>
    <w:tbl>
      <w:tblPr>
        <w:tblStyle w:val="11"/>
        <w:tblW w:w="0" w:type="auto"/>
        <w:jc w:val="left"/>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2"/>
              </w:rPr>
              <w:t>審査結</w:t>
            </w:r>
            <w:r>
              <w:rPr>
                <w:rFonts w:hint="eastAsia" w:ascii="ＭＳ ゴシック" w:hAnsi="ＭＳ ゴシック" w:eastAsia="ＭＳ ゴシック"/>
                <w:color w:val="000000"/>
                <w:sz w:val="24"/>
                <w:fitText w:val="1326" w:id="2"/>
              </w:rPr>
              <w:t>果</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3"/>
              </w:rPr>
              <w:t>認定番</w:t>
            </w:r>
            <w:r>
              <w:rPr>
                <w:rFonts w:hint="eastAsia" w:ascii="ＭＳ ゴシック" w:hAnsi="ＭＳ ゴシック" w:eastAsia="ＭＳ ゴシック"/>
                <w:color w:val="000000"/>
                <w:sz w:val="24"/>
                <w:fitText w:val="1326" w:id="3"/>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保安機関認定申請書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氏名又は名称及び法人にあ</w:t>
      </w: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ってはその代表者の氏名　　　　　　　　　　　　　　　　　　　　　　　　　　</w:t>
      </w:r>
    </w:p>
    <w:p>
      <w:pPr>
        <w:pStyle w:val="0"/>
        <w:adjustRightInd w:val="1"/>
        <w:jc w:val="both"/>
        <w:rPr>
          <w:rFonts w:hint="default"/>
          <w:sz w:val="16"/>
        </w:rPr>
      </w:pPr>
    </w:p>
    <w:p>
      <w:pPr>
        <w:pStyle w:val="0"/>
        <w:adjustRightInd w:val="1"/>
        <w:ind w:firstLine="4320" w:firstLineChars="18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液化石油ガスの保安の確保及び取引の適正化に関する法律第２９条第２項の規定により同条第１項の認定を受けたいので、次のとおり申請します。</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保安業務に係る事業所の名称及び所在地</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認定を受けようとする保安業務区分</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保安業務区分ごとの一般消費者等の数</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４　当該保安業務に係る液化石油ガス販売事業を行う販売所の所在する都道府県名</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w:t>
      </w:r>
      <w:bookmarkStart w:id="0" w:name="_GoBack"/>
      <w:bookmarkEnd w:id="0"/>
      <w:r>
        <w:rPr>
          <w:rFonts w:hint="eastAsia" w:ascii="ＭＳ ゴシック" w:hAnsi="ＭＳ ゴシック" w:eastAsia="ＭＳ ゴシック"/>
          <w:color w:val="000000"/>
          <w:sz w:val="16"/>
        </w:rPr>
        <w:t>規格Ａ４とすること。</w:t>
      </w:r>
    </w:p>
    <w:p>
      <w:pPr>
        <w:pStyle w:val="0"/>
        <w:adjustRightInd w:val="1"/>
        <w:jc w:val="both"/>
        <w:rPr>
          <w:rFonts w:hint="eastAsia" w:ascii="Times New Roman" w:hAnsi="Times New Roman" w:eastAsia="ＭＳ 明朝"/>
          <w:sz w:val="21"/>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4</Pages>
  <Words>50</Words>
  <Characters>3007</Characters>
  <Application>JUST Note</Application>
  <Lines>135</Lines>
  <Paragraphs>90</Paragraphs>
  <Company>北海道庁</Company>
  <CharactersWithSpaces>3232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cp:lastPrinted>2011-02-09T14:43:00Z</cp:lastPrinted>
  <dcterms:created xsi:type="dcterms:W3CDTF">2002-07-27T10:10:00Z</dcterms:created>
  <dcterms:modified xsi:type="dcterms:W3CDTF">2021-01-20T08:20:07Z</dcterms:modified>
  <cp:revision>12</cp:revision>
</cp:coreProperties>
</file>