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様式第２３（第４２条関係）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保安機関相続同意証明書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証明者　氏名　　　　　　　　　　　　　　　　　　　　　　　　　　　　　　</w:t>
      </w:r>
    </w:p>
    <w:p>
      <w:pPr>
        <w:pStyle w:val="0"/>
        <w:adjustRightInd w:val="1"/>
        <w:ind w:firstLine="4800" w:firstLineChars="2000"/>
        <w:jc w:val="both"/>
        <w:rPr>
          <w:rFonts w:hint="default"/>
          <w:sz w:val="16"/>
        </w:rPr>
      </w:pPr>
    </w:p>
    <w:p>
      <w:pPr>
        <w:pStyle w:val="0"/>
        <w:adjustRightInd w:val="1"/>
        <w:ind w:firstLine="5280" w:firstLineChars="2200"/>
        <w:jc w:val="both"/>
        <w:rPr>
          <w:rFonts w:hint="default"/>
          <w:spacing w:val="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　次のとおり保安機関について相続がありましたことを証明します。</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被相続人の氏名及び住所</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認定の年月日</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３　認定番号</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４　保安機関の地位を承継する者として選定された者の氏名及び住所</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５　相続開始の年月日</w:t>
      </w:r>
    </w:p>
    <w:p>
      <w:pPr>
        <w:pStyle w:val="0"/>
        <w:adjustRightInd w:val="1"/>
        <w:jc w:val="both"/>
        <w:rPr>
          <w:rFonts w:hint="default"/>
          <w:spacing w:val="6"/>
        </w:rPr>
      </w:pPr>
    </w:p>
    <w:p>
      <w:pPr>
        <w:pStyle w:val="0"/>
        <w:adjustRightInd w:val="1"/>
        <w:jc w:val="both"/>
        <w:rPr>
          <w:rFonts w:hint="default"/>
          <w:spacing w:val="6"/>
          <w:sz w:val="16"/>
        </w:rPr>
      </w:pPr>
    </w:p>
    <w:p>
      <w:pPr>
        <w:pStyle w:val="0"/>
        <w:adjustRightInd w:val="1"/>
        <w:jc w:val="both"/>
        <w:rPr>
          <w:rFonts w:hint="default"/>
          <w:spacing w:val="6"/>
          <w:sz w:val="16"/>
        </w:rPr>
      </w:pPr>
    </w:p>
    <w:p>
      <w:pPr>
        <w:pStyle w:val="0"/>
        <w:adjustRightInd w:val="1"/>
        <w:jc w:val="both"/>
        <w:rPr>
          <w:rFonts w:hint="default"/>
          <w:spacing w:val="6"/>
          <w:sz w:val="16"/>
        </w:rPr>
      </w:pPr>
      <w:bookmarkStart w:id="0" w:name="_GoBack"/>
      <w:bookmarkEnd w:id="0"/>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証明書は、保安機関の地位を承継する者として選定された者以外の相続人全員が記名すること。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３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55</Words>
  <Characters>314</Characters>
  <Application>JUST Note</Application>
  <Lines>0</Lines>
  <Paragraphs>0</Paragraphs>
  <Company>北海道庁</Company>
  <CharactersWithSpaces>368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証明者 氏名 住所</dc:title>
  <dc:creator>後志支庁小樽商工労働事務所</dc:creator>
  <cp:lastModifiedBy>髙橋＿駿介</cp:lastModifiedBy>
  <dcterms:created xsi:type="dcterms:W3CDTF">2002-07-27T10:10:00Z</dcterms:created>
  <dcterms:modified xsi:type="dcterms:W3CDTF">2021-01-21T07:26:00Z</dcterms:modified>
  <cp:revision>12</cp:revision>
</cp:coreProperties>
</file>