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81" w:rsidRPr="005167E5" w:rsidRDefault="00EB06CA">
      <w:pPr>
        <w:spacing w:line="208" w:lineRule="exact"/>
        <w:rPr>
          <w:rFonts w:asciiTheme="minorEastAsia" w:eastAsiaTheme="minorEastAsia" w:hAnsiTheme="minorEastAsia" w:hint="default"/>
        </w:rPr>
      </w:pPr>
      <w:r w:rsidRPr="005167E5">
        <w:rPr>
          <w:rFonts w:asciiTheme="minorEastAsia" w:eastAsiaTheme="minorEastAsia" w:hAnsiTheme="minorEastAsia"/>
        </w:rPr>
        <w:t xml:space="preserve">                                                                                                                                                                     　　　</w:t>
      </w:r>
    </w:p>
    <w:p w:rsidR="00230681" w:rsidRPr="001D4DD6" w:rsidRDefault="00AA3AA3" w:rsidP="00B54FF3">
      <w:pPr>
        <w:spacing w:line="268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>令和</w:t>
      </w:r>
      <w:r w:rsidR="00437130">
        <w:rPr>
          <w:rFonts w:asciiTheme="minorEastAsia" w:eastAsiaTheme="minorEastAsia" w:hAnsiTheme="minorEastAsia"/>
          <w:color w:val="auto"/>
          <w:sz w:val="24"/>
        </w:rPr>
        <w:t>４</w:t>
      </w:r>
      <w:r w:rsidR="00182470" w:rsidRPr="001D4DD6">
        <w:rPr>
          <w:rFonts w:asciiTheme="minorEastAsia" w:eastAsiaTheme="minorEastAsia" w:hAnsiTheme="minorEastAsia"/>
          <w:color w:val="auto"/>
          <w:sz w:val="24"/>
        </w:rPr>
        <w:t>年度</w:t>
      </w:r>
      <w:r w:rsidR="00EB06CA" w:rsidRPr="001D4DD6">
        <w:rPr>
          <w:rFonts w:asciiTheme="minorEastAsia" w:eastAsiaTheme="minorEastAsia" w:hAnsiTheme="minorEastAsia"/>
          <w:color w:val="auto"/>
          <w:sz w:val="24"/>
        </w:rPr>
        <w:t>介護保険施設等に対する集団指導の説明事項</w:t>
      </w:r>
    </w:p>
    <w:tbl>
      <w:tblPr>
        <w:tblW w:w="15634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2976"/>
        <w:gridCol w:w="5095"/>
        <w:gridCol w:w="7105"/>
      </w:tblGrid>
      <w:tr w:rsidR="00294230" w:rsidRPr="001D4DD6" w:rsidTr="00294230">
        <w:trPr>
          <w:trHeight w:val="50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  <w:sz w:val="14"/>
              </w:rPr>
              <w:t>No.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D14E3D" w:rsidP="00D14E3D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次　第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D14E3D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内　容</w:t>
            </w:r>
            <w:r w:rsidR="00D14E3D">
              <w:rPr>
                <w:rFonts w:asciiTheme="minorEastAsia" w:eastAsiaTheme="minorEastAsia" w:hAnsiTheme="minorEastAsia"/>
                <w:color w:val="auto"/>
              </w:rPr>
              <w:t>（ポイント）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F3248D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資　　　料</w:t>
            </w:r>
          </w:p>
        </w:tc>
      </w:tr>
      <w:tr w:rsidR="00294230" w:rsidRPr="001D4DD6" w:rsidTr="00294230">
        <w:trPr>
          <w:trHeight w:val="6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1D4DD6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１</w:t>
            </w:r>
          </w:p>
          <w:p w:rsidR="00294230" w:rsidRPr="001D4DD6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D0166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指導監査について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D14E3D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・指導監査の概要について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1D4DD6" w:rsidRDefault="00294230" w:rsidP="00D0166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1-1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1D4DD6">
              <w:rPr>
                <w:rFonts w:asciiTheme="minorEastAsia" w:eastAsiaTheme="minorEastAsia" w:hAnsiTheme="minorEastAsia"/>
                <w:color w:val="auto"/>
              </w:rPr>
              <w:t xml:space="preserve">介護保険施設等指導監査要綱　</w:t>
            </w:r>
          </w:p>
          <w:p w:rsidR="00294230" w:rsidRPr="001D4DD6" w:rsidRDefault="00294230" w:rsidP="00D0166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1D4DD6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1-2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1D4DD6">
              <w:rPr>
                <w:rFonts w:asciiTheme="minorEastAsia" w:eastAsiaTheme="minorEastAsia" w:hAnsiTheme="minorEastAsia"/>
                <w:color w:val="auto"/>
              </w:rPr>
              <w:t xml:space="preserve">介護保険施設等指導監査要領　</w:t>
            </w:r>
          </w:p>
        </w:tc>
      </w:tr>
      <w:tr w:rsidR="00294230" w:rsidRPr="001D4DD6" w:rsidTr="00294230">
        <w:trPr>
          <w:trHeight w:val="69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6F21BC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6F21BC">
              <w:rPr>
                <w:rFonts w:asciiTheme="minorEastAsia" w:eastAsiaTheme="minorEastAsia" w:hAnsiTheme="minorEastAsia" w:hint="default"/>
                <w:color w:val="000000" w:themeColor="text1"/>
              </w:rPr>
              <w:t>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6F21BC" w:rsidRDefault="00294230" w:rsidP="00D0166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令和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３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年度実地指導結果について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・令和</w:t>
            </w:r>
            <w:r>
              <w:rPr>
                <w:rFonts w:asciiTheme="minorEastAsia" w:eastAsiaTheme="minorEastAsia" w:hAnsiTheme="minorEastAsia"/>
                <w:color w:val="auto"/>
              </w:rPr>
              <w:t>３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年度　指導状況</w:t>
            </w:r>
            <w:r w:rsidR="00D14E3D" w:rsidRPr="001D4DD6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  <w:p w:rsidR="00294230" w:rsidRPr="001D4DD6" w:rsidRDefault="00294230" w:rsidP="00D14E3D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・実地指導の主な指摘事項</w:t>
            </w:r>
            <w:r w:rsidR="00D14E3D" w:rsidRPr="001D4DD6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2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-1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令和３年度介護保険施設等指導実績</w:t>
            </w:r>
          </w:p>
          <w:p w:rsidR="00294230" w:rsidRPr="001D4DD6" w:rsidRDefault="00294230" w:rsidP="00D00150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2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-2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介護保険施設等実地指導における主な指摘</w:t>
            </w:r>
            <w:r>
              <w:rPr>
                <w:rFonts w:asciiTheme="minorEastAsia" w:eastAsiaTheme="minorEastAsia" w:hAnsiTheme="minorEastAsia"/>
                <w:color w:val="auto"/>
              </w:rPr>
              <w:t>事項</w:t>
            </w:r>
          </w:p>
        </w:tc>
      </w:tr>
      <w:tr w:rsidR="00294230" w:rsidRPr="00E11E2B" w:rsidTr="00294230">
        <w:trPr>
          <w:trHeight w:val="99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1E757F">
            <w:pPr>
              <w:ind w:firstLineChars="50" w:firstLine="90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３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C92F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介護保険施設等指導監査指針について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・令和４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年度指導方針の指導重点事項等</w:t>
            </w:r>
            <w:r w:rsidR="00D14E3D" w:rsidRPr="001D4DD6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  <w:p w:rsidR="00294230" w:rsidRPr="00AD1B06" w:rsidRDefault="00294230" w:rsidP="00D14E3D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F060E1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重点的指導事項</w:t>
            </w:r>
            <w:r w:rsidR="00D14E3D" w:rsidRPr="001D4DD6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3-1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介護保険施設等指導監査方針</w:t>
            </w:r>
          </w:p>
          <w:p w:rsidR="00294230" w:rsidRDefault="00294230" w:rsidP="00A06442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3-2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重点</w:t>
            </w:r>
            <w:r>
              <w:rPr>
                <w:rFonts w:asciiTheme="minorEastAsia" w:eastAsiaTheme="minorEastAsia" w:hAnsiTheme="minorEastAsia"/>
                <w:color w:val="auto"/>
              </w:rPr>
              <w:t>的な指導項目（高齢者虐待防止の推進、感染症対策の強化、業務継続に向</w:t>
            </w:r>
          </w:p>
          <w:p w:rsidR="00294230" w:rsidRPr="00263C09" w:rsidRDefault="00294230" w:rsidP="00E77864">
            <w:pPr>
              <w:spacing w:line="208" w:lineRule="exact"/>
              <w:ind w:firstLineChars="350" w:firstLine="632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けた取組、ハラスメント対策）</w:t>
            </w:r>
          </w:p>
        </w:tc>
      </w:tr>
      <w:tr w:rsidR="00294230" w:rsidRPr="001D4DD6" w:rsidTr="00294230">
        <w:trPr>
          <w:trHeight w:val="6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F060E1">
            <w:pPr>
              <w:ind w:firstLineChars="50" w:firstLine="90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F060E1" w:rsidRDefault="00294230" w:rsidP="00C92F06">
            <w:pPr>
              <w:spacing w:line="208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北海道基準条例等について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F060E1" w:rsidRDefault="00294230" w:rsidP="00D14E3D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・北海道基準条例、施行規則、道独自基準の考え方について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-1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北海道基準条例の独自基準等の考え方等について</w:t>
            </w:r>
          </w:p>
          <w:p w:rsidR="00294230" w:rsidRPr="004E7E3F" w:rsidRDefault="00294230" w:rsidP="002F4371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4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-2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基準省令と条例・施行規則、解釈通知</w:t>
            </w:r>
          </w:p>
        </w:tc>
      </w:tr>
      <w:tr w:rsidR="00294230" w:rsidRPr="00E11E2B" w:rsidTr="00E77864">
        <w:trPr>
          <w:trHeight w:val="18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494DCE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５</w:t>
            </w:r>
          </w:p>
          <w:p w:rsidR="00294230" w:rsidRPr="00E11E2B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衛生管理等について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87145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87145">
              <w:rPr>
                <w:rFonts w:asciiTheme="minorEastAsia" w:eastAsiaTheme="minorEastAsia" w:hAnsiTheme="minorEastAsia"/>
                <w:color w:val="auto"/>
              </w:rPr>
              <w:t>・指針・マニュアルの作成について</w:t>
            </w:r>
          </w:p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・感染症及び食中毒の予防対策について</w:t>
            </w:r>
          </w:p>
          <w:p w:rsidR="00294230" w:rsidRPr="00E11E2B" w:rsidRDefault="00294230" w:rsidP="00D14E3D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・熱中症予防の普及啓発及び注意喚起について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87145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87145">
              <w:rPr>
                <w:rFonts w:asciiTheme="minorEastAsia" w:eastAsiaTheme="minorEastAsia" w:hAnsiTheme="minorEastAsia"/>
                <w:color w:val="auto"/>
              </w:rPr>
              <w:t>・5-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1   </w:t>
            </w:r>
            <w:r w:rsidRPr="00E87145">
              <w:rPr>
                <w:rFonts w:asciiTheme="minorEastAsia" w:eastAsiaTheme="minorEastAsia" w:hAnsiTheme="minorEastAsia"/>
                <w:color w:val="auto"/>
              </w:rPr>
              <w:t>介護現場における感染対策の手引き（令和３年３月）</w:t>
            </w:r>
          </w:p>
          <w:p w:rsidR="00294230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87145">
              <w:rPr>
                <w:rFonts w:asciiTheme="minorEastAsia" w:eastAsiaTheme="minorEastAsia" w:hAnsiTheme="minorEastAsia"/>
                <w:color w:val="auto"/>
              </w:rPr>
              <w:t>・5-2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>-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1 </w:t>
            </w:r>
            <w:r w:rsidRPr="00E87145">
              <w:rPr>
                <w:rFonts w:asciiTheme="minorEastAsia" w:eastAsiaTheme="minorEastAsia" w:hAnsiTheme="minorEastAsia"/>
                <w:color w:val="auto"/>
              </w:rPr>
              <w:t>介護職員のための感染対策マニュアル（施設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>系</w:t>
            </w:r>
            <w:r w:rsidRPr="00E87145">
              <w:rPr>
                <w:rFonts w:asciiTheme="minorEastAsia" w:eastAsiaTheme="minorEastAsia" w:hAnsiTheme="minorEastAsia"/>
                <w:color w:val="auto"/>
              </w:rPr>
              <w:t>）</w:t>
            </w:r>
          </w:p>
          <w:p w:rsidR="00E77864" w:rsidRDefault="00E77864" w:rsidP="00E7786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87145">
              <w:rPr>
                <w:rFonts w:asciiTheme="minorEastAsia" w:eastAsiaTheme="minorEastAsia" w:hAnsiTheme="minorEastAsia"/>
                <w:color w:val="auto"/>
              </w:rPr>
              <w:t>・5-2</w:t>
            </w:r>
            <w:r>
              <w:rPr>
                <w:rFonts w:asciiTheme="minorEastAsia" w:eastAsiaTheme="minorEastAsia" w:hAnsiTheme="minorEastAsia"/>
                <w:color w:val="auto"/>
              </w:rPr>
              <w:t>-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2 </w:t>
            </w:r>
            <w:r w:rsidRPr="00E87145">
              <w:rPr>
                <w:rFonts w:asciiTheme="minorEastAsia" w:eastAsiaTheme="minorEastAsia" w:hAnsiTheme="minorEastAsia"/>
                <w:color w:val="auto"/>
              </w:rPr>
              <w:t>介護職員のための感染対策マニュアル（通所系）</w:t>
            </w:r>
          </w:p>
          <w:p w:rsidR="00E77864" w:rsidRDefault="00E77864" w:rsidP="00E7786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87145">
              <w:rPr>
                <w:rFonts w:asciiTheme="minorEastAsia" w:eastAsiaTheme="minorEastAsia" w:hAnsiTheme="minorEastAsia"/>
                <w:color w:val="auto"/>
              </w:rPr>
              <w:t>・5-2</w:t>
            </w:r>
            <w:r>
              <w:rPr>
                <w:rFonts w:asciiTheme="minorEastAsia" w:eastAsiaTheme="minorEastAsia" w:hAnsiTheme="minorEastAsia"/>
                <w:color w:val="auto"/>
              </w:rPr>
              <w:t>-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3 </w:t>
            </w:r>
            <w:r w:rsidRPr="00E87145">
              <w:rPr>
                <w:rFonts w:asciiTheme="minorEastAsia" w:eastAsiaTheme="minorEastAsia" w:hAnsiTheme="minorEastAsia"/>
                <w:color w:val="auto"/>
              </w:rPr>
              <w:t>介護職員のための感染対策マニュアル（訪問系）</w:t>
            </w:r>
          </w:p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・5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-3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感染対策普及リーフレット</w:t>
            </w:r>
          </w:p>
          <w:p w:rsidR="00294230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・5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-4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家庭でできる食中毒予防の６つのポイントのリーフレット</w:t>
            </w:r>
          </w:p>
          <w:p w:rsidR="00294230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5-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5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ノロウイルスによる食中毒のリーフレット</w:t>
            </w:r>
          </w:p>
          <w:p w:rsidR="00294230" w:rsidRPr="002F4371" w:rsidRDefault="00294230" w:rsidP="002F4371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・5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6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F7565">
              <w:rPr>
                <w:rFonts w:asciiTheme="minorEastAsia" w:eastAsiaTheme="minorEastAsia" w:hAnsiTheme="minorEastAsia"/>
                <w:color w:val="auto"/>
              </w:rPr>
              <w:t>熱中症予防の普及啓発及び注意喚起について</w:t>
            </w:r>
          </w:p>
        </w:tc>
      </w:tr>
      <w:tr w:rsidR="00294230" w:rsidRPr="00E11E2B" w:rsidTr="00294230">
        <w:trPr>
          <w:trHeight w:val="170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６</w:t>
            </w:r>
          </w:p>
          <w:p w:rsidR="00294230" w:rsidRPr="00E11E2B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170B39">
              <w:rPr>
                <w:rFonts w:asciiTheme="minorEastAsia" w:eastAsiaTheme="minorEastAsia" w:hAnsiTheme="minorEastAsia"/>
                <w:color w:val="auto"/>
              </w:rPr>
              <w:t>高齢者虐待防止・身体拘束廃止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に</w:t>
            </w:r>
          </w:p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ついて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高齢者虐待に係る法の概要、身体拘束廃止について</w:t>
            </w:r>
          </w:p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通報義務等の説明、通報・苦情相談先</w:t>
            </w:r>
            <w:r w:rsidR="00D14E3D" w:rsidRPr="001D4DD6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  <w:p w:rsidR="00294230" w:rsidRPr="00E11E2B" w:rsidRDefault="00294230" w:rsidP="00D14E3D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</w:t>
            </w: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令和２年度の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道のアンケート調査結果</w:t>
            </w:r>
            <w:r w:rsidR="00D14E3D" w:rsidRPr="001D4DD6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-1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 高齢者虐待防止法・身体拘束廃止について</w:t>
            </w: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-2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身体拘束ゼロを目指して</w:t>
            </w: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-3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北海道高齢者虐待防止・相談支援センターリーフレット</w:t>
            </w:r>
          </w:p>
          <w:p w:rsidR="00294230" w:rsidRPr="00E11E2B" w:rsidRDefault="00294230" w:rsidP="00AD1B06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E11E2B">
              <w:rPr>
                <w:rFonts w:asciiTheme="minorEastAsia" w:eastAsiaTheme="minorEastAsia" w:hAnsiTheme="minorEastAsia" w:hint="default"/>
                <w:color w:val="auto"/>
              </w:rPr>
              <w:t>-4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北海道国民健康保険団体連合会　苦情相談リーフレット</w:t>
            </w:r>
          </w:p>
          <w:p w:rsidR="00294230" w:rsidRDefault="00294230" w:rsidP="002F4371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6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</w:t>
            </w:r>
            <w:r w:rsidRPr="00E11E2B">
              <w:rPr>
                <w:rFonts w:asciiTheme="minorEastAsia" w:eastAsiaTheme="minorEastAsia" w:hAnsiTheme="minorEastAsia" w:hint="default"/>
                <w:color w:val="auto"/>
              </w:rPr>
              <w:t>5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867453">
              <w:rPr>
                <w:rFonts w:asciiTheme="minorEastAsia" w:eastAsiaTheme="minorEastAsia" w:hAnsiTheme="minorEastAsia"/>
                <w:b/>
                <w:color w:val="FF0000"/>
              </w:rPr>
              <w:t xml:space="preserve"> </w:t>
            </w:r>
            <w:r w:rsidR="00E77864">
              <w:rPr>
                <w:rFonts w:asciiTheme="minorEastAsia" w:eastAsiaTheme="minorEastAsia" w:hAnsiTheme="minorEastAsia" w:hint="default"/>
                <w:b/>
                <w:color w:val="FF0000"/>
              </w:rPr>
              <w:t xml:space="preserve"> </w:t>
            </w: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令和２</w:t>
            </w:r>
            <w:r w:rsidRPr="00867453">
              <w:rPr>
                <w:rFonts w:asciiTheme="minorEastAsia" w:eastAsiaTheme="minorEastAsia" w:hAnsiTheme="minorEastAsia"/>
                <w:color w:val="000000" w:themeColor="text1"/>
              </w:rPr>
              <w:t>年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度利用者等実態調査結果</w:t>
            </w:r>
          </w:p>
          <w:p w:rsidR="00294230" w:rsidRPr="00EF7565" w:rsidRDefault="00294230" w:rsidP="002F4371">
            <w:pPr>
              <w:spacing w:line="208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 xml:space="preserve">・6-6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虐待・ハラスメント対策状況一覧</w:t>
            </w:r>
          </w:p>
        </w:tc>
      </w:tr>
      <w:tr w:rsidR="00294230" w:rsidRPr="00E11E2B" w:rsidTr="00E77864">
        <w:trPr>
          <w:trHeight w:val="239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７</w:t>
            </w:r>
          </w:p>
          <w:p w:rsidR="00294230" w:rsidRPr="00E11E2B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E11E2B" w:rsidRDefault="00294230" w:rsidP="005167E5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非常災害対策について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・消防法等の法令遵守及び火災、地震及び風水害など地域</w:t>
            </w:r>
          </w:p>
          <w:p w:rsidR="00294230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特性を考慮した非常災害対策の強化、取組について</w:t>
            </w:r>
          </w:p>
          <w:p w:rsidR="00C17792" w:rsidRPr="00E11E2B" w:rsidRDefault="00C17792" w:rsidP="00AD1B06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・道が作成した「社会福祉施設等における非常災害対策計</w:t>
            </w: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画の策定の手引」を例として、非常災害対策計画の策定方</w:t>
            </w:r>
          </w:p>
          <w:p w:rsidR="00294230" w:rsidRPr="00E11E2B" w:rsidRDefault="00294230" w:rsidP="00C17792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法等</w:t>
            </w:r>
            <w:r w:rsidR="00C17792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-1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 非常災害対策</w:t>
            </w:r>
            <w:r>
              <w:rPr>
                <w:rFonts w:asciiTheme="minorEastAsia" w:eastAsiaTheme="minorEastAsia" w:hAnsiTheme="minorEastAsia"/>
                <w:color w:val="auto"/>
              </w:rPr>
              <w:t>の文書指導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-2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社会福祉施設等における非常災害対策計画の策定の手引（改正概要）</w:t>
            </w:r>
          </w:p>
          <w:p w:rsidR="00294230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-3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>-1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社会福祉施設等における非常災害対策計画の策定の手引（改訂版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）</w:t>
            </w:r>
          </w:p>
          <w:p w:rsidR="00E77864" w:rsidRPr="00E77864" w:rsidRDefault="00E77864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-3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-2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手引巻末附属資料</w:t>
            </w: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-4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水防法・土砂災害防止法の改正リーフレット</w:t>
            </w:r>
          </w:p>
          <w:p w:rsidR="00294230" w:rsidRPr="00E11E2B" w:rsidRDefault="00294230" w:rsidP="00AD1B06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-5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避難計画点検マニュアル</w:t>
            </w:r>
          </w:p>
          <w:p w:rsidR="00294230" w:rsidRDefault="00294230" w:rsidP="00E8714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7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-6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新たな避難情報</w:t>
            </w:r>
          </w:p>
          <w:p w:rsidR="00294230" w:rsidRDefault="00294230" w:rsidP="00E8714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・7-7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>-1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非常災害対策の状況</w:t>
            </w:r>
          </w:p>
          <w:p w:rsidR="00294230" w:rsidRPr="00E77864" w:rsidRDefault="00E77864" w:rsidP="0000332B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・7-7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-2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非常災害継続計画・訓練実施状況</w:t>
            </w:r>
          </w:p>
        </w:tc>
      </w:tr>
    </w:tbl>
    <w:p w:rsidR="00230681" w:rsidRPr="00E11E2B" w:rsidRDefault="0000332B">
      <w:pPr>
        <w:spacing w:line="208" w:lineRule="exact"/>
        <w:rPr>
          <w:rFonts w:asciiTheme="minorEastAsia" w:eastAsiaTheme="minorEastAsia" w:hAnsiTheme="minorEastAsia" w:hint="default"/>
          <w:color w:val="auto"/>
          <w:spacing w:val="24"/>
        </w:rPr>
      </w:pPr>
      <w:r>
        <w:rPr>
          <w:rFonts w:asciiTheme="minorEastAsia" w:eastAsiaTheme="minorEastAsia" w:hAnsiTheme="minorEastAsia" w:hint="default"/>
          <w:color w:val="auto"/>
        </w:rPr>
        <w:t xml:space="preserve"> </w:t>
      </w:r>
      <w:r w:rsidR="00EB06CA" w:rsidRPr="00E11E2B">
        <w:rPr>
          <w:rFonts w:asciiTheme="minorEastAsia" w:eastAsiaTheme="minorEastAsia" w:hAnsiTheme="minorEastAsia"/>
          <w:color w:val="auto"/>
        </w:rPr>
        <w:br w:type="page"/>
      </w:r>
      <w:r w:rsidR="00EB06CA" w:rsidRPr="00E11E2B">
        <w:rPr>
          <w:rFonts w:asciiTheme="minorEastAsia" w:eastAsiaTheme="minorEastAsia" w:hAnsiTheme="minorEastAsia"/>
          <w:color w:val="auto"/>
          <w:spacing w:val="12"/>
        </w:rPr>
        <w:lastRenderedPageBreak/>
        <w:t xml:space="preserve">                                                                                                                                        </w:t>
      </w:r>
    </w:p>
    <w:tbl>
      <w:tblPr>
        <w:tblW w:w="15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912"/>
        <w:gridCol w:w="4979"/>
        <w:gridCol w:w="7107"/>
      </w:tblGrid>
      <w:tr w:rsidR="00294230" w:rsidRPr="00E11E2B" w:rsidTr="00833948">
        <w:trPr>
          <w:trHeight w:val="510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  <w:sz w:val="14"/>
              </w:rPr>
              <w:t>No.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39080F" w:rsidP="00833948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次　第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833948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内　容</w:t>
            </w:r>
            <w:r w:rsidR="0039080F">
              <w:rPr>
                <w:rFonts w:asciiTheme="minorEastAsia" w:eastAsiaTheme="minorEastAsia" w:hAnsiTheme="minorEastAsia"/>
                <w:color w:val="auto"/>
              </w:rPr>
              <w:t>（ポイント）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833948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資　　　料</w:t>
            </w:r>
          </w:p>
        </w:tc>
      </w:tr>
      <w:tr w:rsidR="00294230" w:rsidRPr="00E11E2B" w:rsidTr="00D14E3D">
        <w:trPr>
          <w:trHeight w:val="1729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B16B62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８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283540" w:rsidRDefault="00294230" w:rsidP="002D1F7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業務継続に向けた取組の強化に</w:t>
            </w:r>
          </w:p>
          <w:p w:rsidR="00294230" w:rsidRPr="00E11E2B" w:rsidRDefault="00294230" w:rsidP="002D1F73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ついて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17792" w:rsidRDefault="00C17792" w:rsidP="00C17792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C17792" w:rsidRDefault="00294230" w:rsidP="00C17792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・感染症や災害が発生した場合、必要な介護サービスが継続的に提供できる体制を構築する</w:t>
            </w:r>
            <w:r w:rsidR="00C17792">
              <w:rPr>
                <w:rFonts w:asciiTheme="minorEastAsia" w:eastAsiaTheme="minorEastAsia" w:hAnsiTheme="minorEastAsia"/>
                <w:color w:val="auto"/>
              </w:rPr>
              <w:t>ための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業務継続計画等の策定、研修の実施、訓練</w:t>
            </w:r>
            <w:r w:rsidR="00C17792">
              <w:rPr>
                <w:rFonts w:asciiTheme="minorEastAsia" w:eastAsiaTheme="minorEastAsia" w:hAnsiTheme="minorEastAsia"/>
                <w:color w:val="auto"/>
              </w:rPr>
              <w:t>等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の実施</w:t>
            </w:r>
            <w:r w:rsidR="00C17792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  <w:p w:rsidR="00C17792" w:rsidRPr="00283540" w:rsidRDefault="00C17792" w:rsidP="00C17792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（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令和３年度制度改正において、全ての介護サービス事業者を対象に３年の経過措置期間を設け、義務化</w:t>
            </w:r>
            <w:r>
              <w:rPr>
                <w:rFonts w:asciiTheme="minorEastAsia" w:eastAsiaTheme="minorEastAsia" w:hAnsiTheme="minorEastAsia"/>
                <w:color w:val="auto"/>
              </w:rPr>
              <w:t>）</w:t>
            </w:r>
          </w:p>
          <w:p w:rsidR="00294230" w:rsidRPr="00E11E2B" w:rsidRDefault="00294230" w:rsidP="00C17792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294230" w:rsidRDefault="00294230" w:rsidP="00867B8E">
            <w:pPr>
              <w:rPr>
                <w:rFonts w:asciiTheme="minorEastAsia" w:eastAsiaTheme="minorEastAsia" w:hAnsiTheme="minorEastAsia" w:hint="default"/>
                <w:color w:val="FF0000"/>
              </w:rPr>
            </w:pPr>
          </w:p>
          <w:p w:rsidR="00294230" w:rsidRPr="00283540" w:rsidRDefault="00294230" w:rsidP="00867B8E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・8</w:t>
            </w:r>
            <w:r w:rsidRPr="00283540">
              <w:rPr>
                <w:rFonts w:asciiTheme="minorEastAsia" w:eastAsiaTheme="minorEastAsia" w:hAnsiTheme="minorEastAsia" w:hint="default"/>
                <w:color w:val="auto"/>
              </w:rPr>
              <w:t xml:space="preserve">-1　</w:t>
            </w:r>
            <w:r w:rsidR="00E77864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感染症発生時の業務継続ガイドライン（令和２年12月）</w:t>
            </w:r>
          </w:p>
          <w:p w:rsidR="00294230" w:rsidRPr="00283540" w:rsidRDefault="00294230" w:rsidP="008B5BD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・8-</w:t>
            </w:r>
            <w:r w:rsidRPr="00283540">
              <w:rPr>
                <w:rFonts w:asciiTheme="minorEastAsia" w:eastAsiaTheme="minorEastAsia" w:hAnsiTheme="minorEastAsia" w:hint="default"/>
                <w:color w:val="auto"/>
              </w:rPr>
              <w:t>2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 w:hint="default"/>
                <w:color w:val="auto"/>
              </w:rPr>
              <w:t>自然災害発生時の業務継続ガイドライン（令和２年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12月）</w:t>
            </w:r>
          </w:p>
          <w:p w:rsidR="00E77864" w:rsidRDefault="00294230" w:rsidP="00E8714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・8-3</w:t>
            </w:r>
            <w:r w:rsidR="00E77864">
              <w:rPr>
                <w:rFonts w:asciiTheme="minorEastAsia" w:eastAsiaTheme="minorEastAsia" w:hAnsiTheme="minorEastAsia" w:hint="default"/>
                <w:color w:val="auto"/>
              </w:rPr>
              <w:t>-1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業務継続計画の策定状況</w:t>
            </w:r>
          </w:p>
          <w:p w:rsidR="00294230" w:rsidRPr="001F0066" w:rsidRDefault="00E77864" w:rsidP="0000332B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・8-3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-2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業務継続計画</w:t>
            </w:r>
            <w:r>
              <w:rPr>
                <w:rFonts w:asciiTheme="minorEastAsia" w:eastAsiaTheme="minorEastAsia" w:hAnsiTheme="minorEastAsia"/>
                <w:color w:val="auto"/>
              </w:rPr>
              <w:t>(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BCP)</w:t>
            </w:r>
            <w:r>
              <w:rPr>
                <w:rFonts w:asciiTheme="minorEastAsia" w:eastAsiaTheme="minorEastAsia" w:hAnsiTheme="minorEastAsia"/>
                <w:color w:val="auto"/>
              </w:rPr>
              <w:t>状況一覧</w:t>
            </w:r>
          </w:p>
        </w:tc>
      </w:tr>
      <w:tr w:rsidR="00294230" w:rsidRPr="00E11E2B" w:rsidTr="00294230">
        <w:trPr>
          <w:trHeight w:val="116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F060E1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９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防犯について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7426DB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・施設の管理、防犯体制、職員間の連絡体制、地域住民と</w:t>
            </w:r>
          </w:p>
          <w:p w:rsidR="00294230" w:rsidRPr="00E11E2B" w:rsidRDefault="00294230" w:rsidP="00C17792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の連携強化等を行い、入所者等の安全確保を図る必要性</w:t>
            </w:r>
            <w:r w:rsidR="00C17792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9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-1  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社会福祉施設等における危機発生時の連絡体制等について</w:t>
            </w:r>
          </w:p>
          <w:p w:rsidR="00294230" w:rsidRPr="0000332B" w:rsidRDefault="00294230" w:rsidP="00C17792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9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-2  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防犯に係る安全確保のための自己点検表について</w:t>
            </w:r>
          </w:p>
        </w:tc>
      </w:tr>
      <w:tr w:rsidR="00294230" w:rsidRPr="00E11E2B" w:rsidTr="00C17792">
        <w:trPr>
          <w:trHeight w:val="1515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F060E1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事故等発生状況報告について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C17792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・事故報告の取扱いについて（条例独自基準で定めた重大事故報告の取扱いを含</w:t>
            </w:r>
            <w:r w:rsidR="00C17792">
              <w:rPr>
                <w:rFonts w:asciiTheme="minorEastAsia" w:eastAsiaTheme="minorEastAsia" w:hAnsiTheme="minorEastAsia"/>
                <w:color w:val="auto"/>
              </w:rPr>
              <w:t>む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）</w:t>
            </w:r>
          </w:p>
          <w:p w:rsidR="00294230" w:rsidRPr="00C17792" w:rsidRDefault="00294230" w:rsidP="00A01E7C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Default="00294230" w:rsidP="00A01E7C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・介護事故の未然防止を図るため、老人福祉施設等で発生</w:t>
            </w:r>
          </w:p>
          <w:p w:rsidR="00294230" w:rsidRPr="00E11E2B" w:rsidRDefault="00294230" w:rsidP="0039080F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した事故の概要･原因･再発防止の取組事例について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 xml:space="preserve">-1  </w:t>
            </w:r>
            <w:r w:rsidR="00CE1C5D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事故等発生状況報告取扱要領</w:t>
            </w:r>
          </w:p>
          <w:p w:rsidR="00CE1C5D" w:rsidRPr="006F21BC" w:rsidRDefault="00CE1C5D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・</w:t>
            </w:r>
            <w:r>
              <w:rPr>
                <w:rFonts w:asciiTheme="minorEastAsia" w:eastAsiaTheme="minorEastAsia" w:hAnsiTheme="minorEastAsia"/>
                <w:color w:val="auto"/>
              </w:rPr>
              <w:t>10</w:t>
            </w:r>
            <w:r w:rsidRPr="00E11E2B">
              <w:rPr>
                <w:rFonts w:asciiTheme="minorEastAsia" w:eastAsiaTheme="minorEastAsia" w:hAnsiTheme="minorEastAsia"/>
                <w:color w:val="auto"/>
              </w:rPr>
              <w:t>-1</w:t>
            </w:r>
            <w:r>
              <w:rPr>
                <w:rFonts w:asciiTheme="minorEastAsia" w:eastAsiaTheme="minorEastAsia" w:hAnsiTheme="minorEastAsia"/>
                <w:color w:val="auto"/>
              </w:rPr>
              <w:t>-2</w:t>
            </w:r>
            <w:r w:rsidR="006E4414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="006E4414">
              <w:rPr>
                <w:rFonts w:asciiTheme="minorEastAsia" w:eastAsiaTheme="minorEastAsia" w:hAnsiTheme="minorEastAsia"/>
                <w:color w:val="auto"/>
              </w:rPr>
              <w:t>フロー図</w:t>
            </w:r>
          </w:p>
          <w:p w:rsidR="00294230" w:rsidRDefault="00294230" w:rsidP="00B52D3F">
            <w:pPr>
              <w:spacing w:line="208" w:lineRule="exact"/>
              <w:ind w:left="451" w:hangingChars="250" w:hanging="451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・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10</w:t>
            </w: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-</w:t>
            </w:r>
            <w:r w:rsidR="006E4414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2   </w:t>
            </w: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令和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２</w:t>
            </w:r>
            <w:r w:rsidRPr="006F21BC">
              <w:rPr>
                <w:rFonts w:asciiTheme="minorEastAsia" w:eastAsiaTheme="minorEastAsia" w:hAnsiTheme="minorEastAsia"/>
                <w:color w:val="000000" w:themeColor="text1"/>
              </w:rPr>
              <w:t>年度老人福祉施設等事故報告（集計）</w:t>
            </w:r>
            <w:r w:rsidRPr="006F21BC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 </w:t>
            </w:r>
          </w:p>
          <w:p w:rsidR="00294230" w:rsidRPr="00E87145" w:rsidRDefault="00294230" w:rsidP="00B52D3F">
            <w:pPr>
              <w:spacing w:line="208" w:lineRule="exact"/>
              <w:ind w:left="451" w:hangingChars="250" w:hanging="451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・10-3</w:t>
            </w:r>
            <w:r w:rsidR="006E4414"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-1 </w:t>
            </w:r>
            <w:r w:rsidR="006E4414">
              <w:rPr>
                <w:rFonts w:asciiTheme="minorEastAsia" w:eastAsiaTheme="minorEastAsia" w:hAnsiTheme="minorEastAsia"/>
                <w:color w:val="000000" w:themeColor="text1"/>
              </w:rPr>
              <w:t>令和３年度重大事故集計表</w:t>
            </w:r>
          </w:p>
          <w:p w:rsidR="00294230" w:rsidRPr="00E11E2B" w:rsidRDefault="006E4414" w:rsidP="006E4414">
            <w:pPr>
              <w:spacing w:line="208" w:lineRule="exact"/>
              <w:ind w:left="451" w:hangingChars="250" w:hanging="451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・10-</w:t>
            </w:r>
            <w:r>
              <w:rPr>
                <w:rFonts w:asciiTheme="minorEastAsia" w:eastAsiaTheme="minorEastAsia" w:hAnsiTheme="minorEastAsia" w:hint="default"/>
                <w:color w:val="000000" w:themeColor="text1"/>
              </w:rPr>
              <w:t xml:space="preserve">3-2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令和４年度重大事故集計表</w:t>
            </w:r>
          </w:p>
        </w:tc>
      </w:tr>
      <w:tr w:rsidR="00294230" w:rsidRPr="00E11E2B" w:rsidTr="006E4414">
        <w:trPr>
          <w:trHeight w:val="523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5167E5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A309AF">
              <w:rPr>
                <w:rFonts w:asciiTheme="minorEastAsia" w:eastAsiaTheme="minorEastAsia" w:hAnsiTheme="minorEastAsia"/>
                <w:color w:val="auto"/>
              </w:rPr>
              <w:t>職員の労働条件の確保・改善に</w:t>
            </w:r>
            <w:r w:rsidRPr="00471192">
              <w:rPr>
                <w:rFonts w:asciiTheme="minorEastAsia" w:eastAsiaTheme="minorEastAsia" w:hAnsiTheme="minorEastAsia"/>
                <w:color w:val="auto"/>
              </w:rPr>
              <w:t>つ</w:t>
            </w:r>
          </w:p>
          <w:p w:rsidR="00294230" w:rsidRPr="00471192" w:rsidRDefault="00294230" w:rsidP="005167E5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A01E7C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・介護事業者の労働法規遵守、職員の労働条件の確保・改</w:t>
            </w:r>
          </w:p>
          <w:p w:rsidR="00294230" w:rsidRDefault="00294230" w:rsidP="00A71220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善の重要性について</w:t>
            </w:r>
            <w:bookmarkStart w:id="0" w:name="_GoBack"/>
            <w:bookmarkEnd w:id="0"/>
          </w:p>
          <w:p w:rsidR="00294230" w:rsidRDefault="00294230" w:rsidP="00A71220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471192" w:rsidRDefault="00294230" w:rsidP="00833948">
            <w:pPr>
              <w:spacing w:line="208" w:lineRule="exact"/>
              <w:ind w:left="181" w:hangingChars="100" w:hanging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・新型コロナウイルス感染症に係る支援策</w:t>
            </w:r>
            <w:r w:rsidR="00833948">
              <w:rPr>
                <w:rFonts w:asciiTheme="minorEastAsia" w:eastAsiaTheme="minorEastAsia" w:hAnsiTheme="minorEastAsia"/>
                <w:color w:val="auto"/>
              </w:rPr>
              <w:t>について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471192">
              <w:rPr>
                <w:rFonts w:asciiTheme="minorEastAsia" w:eastAsiaTheme="minorEastAsia" w:hAnsiTheme="minorEastAsia"/>
                <w:color w:val="auto"/>
              </w:rPr>
              <w:t>働き方改革関連法に関するハンドブック</w:t>
            </w:r>
          </w:p>
          <w:p w:rsidR="00294230" w:rsidRPr="00471192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471192">
              <w:rPr>
                <w:rFonts w:asciiTheme="minorEastAsia" w:eastAsiaTheme="minorEastAsia" w:hAnsiTheme="minorEastAsia"/>
                <w:color w:val="auto"/>
              </w:rPr>
              <w:t>介護労働者の労働条件</w:t>
            </w:r>
            <w:r>
              <w:rPr>
                <w:rFonts w:asciiTheme="minorEastAsia" w:eastAsiaTheme="minorEastAsia" w:hAnsiTheme="minorEastAsia"/>
                <w:color w:val="auto"/>
              </w:rPr>
              <w:t>の確保・改善のポイント</w:t>
            </w:r>
          </w:p>
          <w:p w:rsidR="00294230" w:rsidRPr="00471192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３６協定届が新しくなります（</w:t>
            </w:r>
            <w:r w:rsidRPr="00471192">
              <w:rPr>
                <w:rFonts w:asciiTheme="minorEastAsia" w:eastAsiaTheme="minorEastAsia" w:hAnsiTheme="minorEastAsia"/>
                <w:color w:val="auto"/>
              </w:rPr>
              <w:t>介護労働者）</w:t>
            </w:r>
          </w:p>
          <w:p w:rsidR="00294230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北海道の最低賃金</w:t>
            </w:r>
          </w:p>
          <w:p w:rsidR="00294230" w:rsidRPr="00471192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副業・兼業の推進に関するガイドライン</w:t>
            </w:r>
          </w:p>
          <w:p w:rsidR="00294230" w:rsidRPr="00471192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介護・看護作業による腰痛を予防しましょう</w:t>
            </w:r>
          </w:p>
          <w:p w:rsidR="00294230" w:rsidRPr="00471192" w:rsidRDefault="00294230" w:rsidP="00C069C3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働く人に安全で安心な店舗づくり推進運動</w:t>
            </w:r>
          </w:p>
          <w:p w:rsidR="00294230" w:rsidRDefault="00294230" w:rsidP="00EF7565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電子申請を利用しましょう</w:t>
            </w:r>
          </w:p>
          <w:p w:rsidR="00294230" w:rsidRDefault="00294230" w:rsidP="003A4CE9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働き方改革推進センター01</w:t>
            </w:r>
          </w:p>
          <w:p w:rsidR="00294230" w:rsidRDefault="00294230" w:rsidP="00867B8E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 w:rsidR="0039080F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/>
                <w:color w:val="auto"/>
              </w:rPr>
              <w:t>働き方改革推進センター02</w:t>
            </w:r>
          </w:p>
          <w:p w:rsidR="00294230" w:rsidRPr="0039080F" w:rsidRDefault="00294230" w:rsidP="00867B8E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294230" w:rsidRPr="00283540" w:rsidRDefault="00294230" w:rsidP="00A309AF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雇用調整助成金の特例措置等について</w:t>
            </w:r>
          </w:p>
          <w:p w:rsidR="00294230" w:rsidRPr="00283540" w:rsidRDefault="00294230" w:rsidP="00A309AF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両立支援等助成金のご案内</w:t>
            </w:r>
          </w:p>
          <w:p w:rsidR="00294230" w:rsidRPr="00283540" w:rsidRDefault="00294230" w:rsidP="00A309AF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母性健康管理措置による休暇制度導入助成金のご案内</w:t>
            </w:r>
          </w:p>
          <w:p w:rsidR="006E4414" w:rsidRDefault="00294230" w:rsidP="006E441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283540">
              <w:rPr>
                <w:rFonts w:asciiTheme="minorEastAsia" w:eastAsiaTheme="minorEastAsia" w:hAnsiTheme="minorEastAsia" w:hint="default"/>
                <w:color w:val="auto"/>
              </w:rPr>
              <w:t>・</w:t>
            </w:r>
            <w:r w:rsidR="0000332B">
              <w:rPr>
                <w:rFonts w:asciiTheme="minorEastAsia" w:eastAsiaTheme="minorEastAsia" w:hAnsiTheme="minorEastAsia" w:hint="default"/>
                <w:color w:val="auto"/>
              </w:rPr>
              <w:t xml:space="preserve"> </w:t>
            </w:r>
            <w:r w:rsidRPr="00283540">
              <w:rPr>
                <w:rFonts w:asciiTheme="minorEastAsia" w:eastAsiaTheme="minorEastAsia" w:hAnsiTheme="minorEastAsia"/>
                <w:color w:val="auto"/>
              </w:rPr>
              <w:t>新型コロナウイルス感染症対応支援資金のごあんない（WAM福祉医療機構</w:t>
            </w:r>
            <w:r w:rsidRPr="00283540">
              <w:rPr>
                <w:rFonts w:asciiTheme="minorEastAsia" w:eastAsiaTheme="minorEastAsia" w:hAnsiTheme="minorEastAsia" w:hint="default"/>
                <w:color w:val="auto"/>
              </w:rPr>
              <w:t>）</w:t>
            </w:r>
          </w:p>
          <w:p w:rsidR="00034CC5" w:rsidRDefault="00034CC5" w:rsidP="006E441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34CC5" w:rsidRPr="00471192" w:rsidRDefault="00034CC5" w:rsidP="006E441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　※当該ホームページにて、関係資料をご確認ください</w:t>
            </w:r>
          </w:p>
        </w:tc>
      </w:tr>
      <w:tr w:rsidR="00294230" w:rsidRPr="00E11E2B" w:rsidTr="00294230">
        <w:trPr>
          <w:trHeight w:val="55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6F4350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134F">
              <w:rPr>
                <w:rFonts w:asciiTheme="minorEastAsia" w:eastAsiaTheme="minorEastAsia" w:hAnsiTheme="minorEastAsia"/>
                <w:color w:val="auto"/>
              </w:rPr>
              <w:lastRenderedPageBreak/>
              <w:t>No.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54134F" w:rsidRDefault="0039080F" w:rsidP="00833948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  <w:spacing w:val="15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次　第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833948">
            <w:pPr>
              <w:spacing w:line="208" w:lineRule="exact"/>
              <w:ind w:left="181" w:hangingChars="100" w:hanging="181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内　容</w:t>
            </w:r>
            <w:r w:rsidR="0039080F">
              <w:rPr>
                <w:rFonts w:asciiTheme="minorEastAsia" w:eastAsiaTheme="minorEastAsia" w:hAnsiTheme="minorEastAsia"/>
                <w:color w:val="auto"/>
              </w:rPr>
              <w:t>（ポイント）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E11E2B" w:rsidRDefault="00294230" w:rsidP="00833948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E11E2B">
              <w:rPr>
                <w:rFonts w:asciiTheme="minorEastAsia" w:eastAsiaTheme="minorEastAsia" w:hAnsiTheme="minorEastAsia"/>
                <w:color w:val="auto"/>
              </w:rPr>
              <w:t>資　　　料</w:t>
            </w:r>
          </w:p>
        </w:tc>
      </w:tr>
      <w:tr w:rsidR="00294230" w:rsidRPr="00E11E2B" w:rsidTr="00294230">
        <w:trPr>
          <w:trHeight w:val="83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A01E7C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7426DB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個人情報の適切な取扱いについて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39080F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・医療・介護関係事業者における個人情報の適切な取扱いについて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6E441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・1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3</w:t>
            </w:r>
            <w:r w:rsidR="006E4414">
              <w:rPr>
                <w:rFonts w:asciiTheme="minorEastAsia" w:eastAsiaTheme="minorEastAsia" w:hAnsiTheme="minorEastAsia"/>
                <w:color w:val="auto"/>
              </w:rPr>
              <w:t>-1</w:t>
            </w:r>
            <w:r w:rsidRPr="00471192">
              <w:rPr>
                <w:rFonts w:asciiTheme="minorEastAsia" w:eastAsiaTheme="minorEastAsia" w:hAnsiTheme="minorEastAsia"/>
                <w:color w:val="auto"/>
              </w:rPr>
              <w:t xml:space="preserve">　個人情報の適切な取扱いのためのガイダンス</w:t>
            </w:r>
          </w:p>
          <w:p w:rsidR="006E4414" w:rsidRPr="006E4414" w:rsidRDefault="006E4414" w:rsidP="006E441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471192">
              <w:rPr>
                <w:rFonts w:asciiTheme="minorEastAsia" w:eastAsiaTheme="minorEastAsia" w:hAnsiTheme="minorEastAsia"/>
                <w:color w:val="auto"/>
              </w:rPr>
              <w:t>・1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3</w:t>
            </w:r>
            <w:r>
              <w:rPr>
                <w:rFonts w:asciiTheme="minorEastAsia" w:eastAsiaTheme="minorEastAsia" w:hAnsiTheme="minorEastAsia"/>
                <w:color w:val="auto"/>
              </w:rPr>
              <w:t>-2</w:t>
            </w:r>
            <w:r w:rsidRPr="00471192">
              <w:rPr>
                <w:rFonts w:asciiTheme="minorEastAsia" w:eastAsiaTheme="minorEastAsia" w:hAnsiTheme="minorEastAsia"/>
                <w:color w:val="auto"/>
              </w:rPr>
              <w:t xml:space="preserve">　個人情報の適切な取扱いのためのガイダンス</w:t>
            </w:r>
            <w:r>
              <w:rPr>
                <w:rFonts w:asciiTheme="minorEastAsia" w:eastAsiaTheme="minorEastAsia" w:hAnsiTheme="minorEastAsia"/>
                <w:color w:val="auto"/>
              </w:rPr>
              <w:t>Q&amp;A（事例集）</w:t>
            </w:r>
          </w:p>
        </w:tc>
      </w:tr>
      <w:tr w:rsidR="00294230" w:rsidRPr="008E45F3" w:rsidTr="00294230">
        <w:trPr>
          <w:trHeight w:val="70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471192" w:rsidRDefault="00294230" w:rsidP="00A01E7C">
            <w:pPr>
              <w:spacing w:line="208" w:lineRule="exact"/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8E45F3" w:rsidRDefault="00294230" w:rsidP="007426DB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8E45F3">
              <w:rPr>
                <w:rFonts w:asciiTheme="minorEastAsia" w:eastAsiaTheme="minorEastAsia" w:hAnsiTheme="minorEastAsia"/>
                <w:color w:val="auto"/>
              </w:rPr>
              <w:t>介護サービス情報の公表について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8E45F3" w:rsidRDefault="00294230" w:rsidP="0039080F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8E45F3">
              <w:rPr>
                <w:rFonts w:asciiTheme="minorEastAsia" w:eastAsiaTheme="minorEastAsia" w:hAnsiTheme="minorEastAsia"/>
                <w:color w:val="auto"/>
              </w:rPr>
              <w:t>・介護サービス情報の公表義務について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Pr="008E45F3" w:rsidRDefault="00294230" w:rsidP="006E4414">
            <w:pPr>
              <w:spacing w:line="208" w:lineRule="exact"/>
              <w:rPr>
                <w:rFonts w:asciiTheme="minorEastAsia" w:eastAsiaTheme="minorEastAsia" w:hAnsiTheme="minorEastAsia" w:hint="default"/>
                <w:color w:val="auto"/>
              </w:rPr>
            </w:pPr>
            <w:r w:rsidRPr="008E45F3">
              <w:rPr>
                <w:rFonts w:asciiTheme="minorEastAsia" w:eastAsiaTheme="minorEastAsia" w:hAnsiTheme="minorEastAsia"/>
                <w:color w:val="auto"/>
              </w:rPr>
              <w:t>・1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4</w:t>
            </w:r>
            <w:r w:rsidRPr="008E45F3">
              <w:rPr>
                <w:rFonts w:asciiTheme="minorEastAsia" w:eastAsiaTheme="minorEastAsia" w:hAnsiTheme="minorEastAsia"/>
                <w:color w:val="auto"/>
              </w:rPr>
              <w:t xml:space="preserve">　</w:t>
            </w:r>
            <w:r w:rsidR="0000332B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8E45F3">
              <w:rPr>
                <w:rFonts w:asciiTheme="minorEastAsia" w:eastAsiaTheme="minorEastAsia" w:hAnsiTheme="minorEastAsia"/>
                <w:color w:val="auto"/>
              </w:rPr>
              <w:t>介護サービス情報公表</w:t>
            </w:r>
            <w:r w:rsidR="006E4414">
              <w:rPr>
                <w:rFonts w:asciiTheme="minorEastAsia" w:eastAsiaTheme="minorEastAsia" w:hAnsiTheme="minorEastAsia"/>
                <w:color w:val="auto"/>
              </w:rPr>
              <w:t>の有効活用について</w:t>
            </w:r>
          </w:p>
        </w:tc>
      </w:tr>
      <w:tr w:rsidR="00294230" w:rsidRPr="001D4DD6" w:rsidTr="00294230">
        <w:trPr>
          <w:trHeight w:val="2117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7E5765" w:rsidRDefault="00294230" w:rsidP="0025386B">
            <w:pPr>
              <w:ind w:firstLineChars="50" w:firstLine="90"/>
              <w:rPr>
                <w:rFonts w:asciiTheme="minorEastAsia" w:eastAsiaTheme="minorEastAsia" w:hAnsiTheme="minorEastAsia" w:hint="default"/>
                <w:color w:val="auto"/>
              </w:rPr>
            </w:pPr>
            <w:r w:rsidRPr="007E5765">
              <w:rPr>
                <w:rFonts w:asciiTheme="minorEastAsia" w:eastAsiaTheme="minorEastAsia" w:hAnsiTheme="minorEastAsia"/>
                <w:color w:val="auto"/>
              </w:rPr>
              <w:t>1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7E5765" w:rsidRDefault="00294230" w:rsidP="00A01E7C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2F4371">
              <w:rPr>
                <w:rFonts w:asciiTheme="minorEastAsia" w:eastAsiaTheme="minorEastAsia" w:hAnsiTheme="minorEastAsia"/>
                <w:color w:val="auto"/>
                <w:spacing w:val="7"/>
                <w:fitText w:val="2715" w:id="2021879808"/>
              </w:rPr>
              <w:t>介護分野における生産性向上</w:t>
            </w:r>
            <w:r w:rsidRPr="002F4371">
              <w:rPr>
                <w:rFonts w:asciiTheme="minorEastAsia" w:eastAsiaTheme="minorEastAsia" w:hAnsiTheme="minorEastAsia"/>
                <w:color w:val="auto"/>
                <w:spacing w:val="6"/>
                <w:fitText w:val="2715" w:id="2021879808"/>
              </w:rPr>
              <w:t>に</w:t>
            </w:r>
            <w:r>
              <w:rPr>
                <w:rFonts w:asciiTheme="minorEastAsia" w:eastAsiaTheme="minorEastAsia" w:hAnsiTheme="minorEastAsia"/>
                <w:color w:val="auto"/>
              </w:rPr>
              <w:t>ついて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4230" w:rsidRPr="007E5765" w:rsidRDefault="0039080F" w:rsidP="0039080F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8E45F3">
              <w:rPr>
                <w:rFonts w:asciiTheme="minorEastAsia" w:eastAsiaTheme="minorEastAsia" w:hAnsiTheme="minorEastAsia"/>
                <w:color w:val="auto"/>
              </w:rPr>
              <w:t>・</w:t>
            </w:r>
            <w:r w:rsidR="00294230">
              <w:rPr>
                <w:rFonts w:asciiTheme="minorEastAsia" w:eastAsiaTheme="minorEastAsia" w:hAnsiTheme="minorEastAsia"/>
                <w:color w:val="auto"/>
              </w:rPr>
              <w:t>厚生労働省から業務改善（介護サービスの質の向上）に向けたノウハウの普及を目的として「生産性向上に係るガイドライン」</w:t>
            </w:r>
            <w:r>
              <w:rPr>
                <w:rFonts w:asciiTheme="minorEastAsia" w:eastAsiaTheme="minorEastAsia" w:hAnsiTheme="minorEastAsia"/>
                <w:color w:val="auto"/>
              </w:rPr>
              <w:t>ついて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94230" w:rsidRDefault="00294230" w:rsidP="00E92BD9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・16-1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 xml:space="preserve">  </w:t>
            </w:r>
            <w:r>
              <w:rPr>
                <w:rFonts w:asciiTheme="minorEastAsia" w:eastAsiaTheme="minorEastAsia" w:hAnsiTheme="minorEastAsia"/>
                <w:color w:val="auto"/>
              </w:rPr>
              <w:t>介護分野における生産性向上について（厚生労働省HP抜粋）</w:t>
            </w:r>
          </w:p>
          <w:p w:rsidR="00294230" w:rsidRDefault="00294230" w:rsidP="00E92BD9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・16-2　施設サービスに係るガイドライン（概要）</w:t>
            </w:r>
          </w:p>
          <w:p w:rsidR="00294230" w:rsidRDefault="00294230" w:rsidP="00E92BD9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・16-</w:t>
            </w:r>
            <w:r>
              <w:rPr>
                <w:rFonts w:asciiTheme="minorEastAsia" w:eastAsiaTheme="minorEastAsia" w:hAnsiTheme="minorEastAsia" w:hint="default"/>
                <w:color w:val="auto"/>
              </w:rPr>
              <w:t>3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　居宅サービスに係るガイドライン（概要）</w:t>
            </w:r>
          </w:p>
          <w:p w:rsidR="00294230" w:rsidRPr="00E92BD9" w:rsidRDefault="00294230" w:rsidP="00E92BD9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・16-4　医療系サービスに係るガイドライン（概要）</w:t>
            </w:r>
          </w:p>
          <w:p w:rsidR="00294230" w:rsidRPr="006E4414" w:rsidRDefault="006E4414" w:rsidP="006E4414">
            <w:pPr>
              <w:ind w:firstLineChars="100" w:firstLine="181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※</w:t>
            </w:r>
            <w:r w:rsidR="00294230" w:rsidRPr="006E4414">
              <w:rPr>
                <w:rFonts w:asciiTheme="minorEastAsia" w:eastAsiaTheme="minorEastAsia" w:hAnsiTheme="minorEastAsia"/>
                <w:color w:val="auto"/>
              </w:rPr>
              <w:t>各ガイドラインの本編については、資料16-1を参照のうえ、厚生労働省のHPか</w:t>
            </w:r>
          </w:p>
          <w:p w:rsidR="00294230" w:rsidRPr="001E13CD" w:rsidRDefault="00294230" w:rsidP="001E13CD">
            <w:pPr>
              <w:ind w:firstLineChars="100" w:firstLine="181"/>
              <w:rPr>
                <w:rFonts w:asciiTheme="minorEastAsia" w:eastAsiaTheme="minorEastAsia" w:hAnsiTheme="minorEastAsia" w:hint="default"/>
                <w:color w:val="auto"/>
              </w:rPr>
            </w:pPr>
            <w:r w:rsidRPr="001E13CD">
              <w:rPr>
                <w:rFonts w:asciiTheme="minorEastAsia" w:eastAsiaTheme="minorEastAsia" w:hAnsiTheme="minorEastAsia"/>
                <w:color w:val="auto"/>
              </w:rPr>
              <w:t>ら確認してください。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　　</w:t>
            </w:r>
          </w:p>
        </w:tc>
      </w:tr>
      <w:tr w:rsidR="00D14E3D" w:rsidRPr="001D4DD6" w:rsidTr="006E4414">
        <w:trPr>
          <w:trHeight w:val="154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4E3D" w:rsidRPr="007E5765" w:rsidRDefault="00D14E3D" w:rsidP="00D14E3D">
            <w:pPr>
              <w:ind w:firstLineChars="50" w:firstLine="90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17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4E3D" w:rsidRPr="007E5765" w:rsidRDefault="00D14E3D" w:rsidP="00D14E3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介護保険最新情報について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4E3D" w:rsidRPr="00465F4F" w:rsidRDefault="00D14E3D" w:rsidP="00D14E3D">
            <w:pPr>
              <w:rPr>
                <w:rFonts w:hint="default"/>
                <w:color w:val="auto"/>
              </w:rPr>
            </w:pPr>
            <w:r>
              <w:rPr>
                <w:rFonts w:ascii="ＭＳ 明朝" w:hAnsi="ＭＳ 明朝" w:hint="default"/>
                <w:color w:val="auto"/>
              </w:rPr>
              <w:t>※</w:t>
            </w:r>
            <w:r>
              <w:rPr>
                <w:color w:val="auto"/>
              </w:rPr>
              <w:t>最新のリンク先を掲載しておりますので、</w:t>
            </w:r>
            <w:r w:rsidRPr="00465F4F">
              <w:rPr>
                <w:color w:val="auto"/>
              </w:rPr>
              <w:t>逐次内容を確認の上、取扱い等に遺憾の無いよう努めて</w:t>
            </w:r>
            <w:r>
              <w:rPr>
                <w:color w:val="auto"/>
              </w:rPr>
              <w:t>ください。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14E3D" w:rsidRPr="00E92BD9" w:rsidRDefault="00D14E3D" w:rsidP="00D14E3D">
            <w:pPr>
              <w:ind w:firstLineChars="100" w:firstLine="181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※資料なし（当該ホームにて、随時、最新資料をご確認ください）</w:t>
            </w:r>
          </w:p>
        </w:tc>
      </w:tr>
      <w:tr w:rsidR="00D14E3D" w:rsidRPr="001D4DD6" w:rsidTr="00294230">
        <w:trPr>
          <w:trHeight w:val="154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4E3D" w:rsidRDefault="00D14E3D" w:rsidP="00D14E3D">
            <w:pPr>
              <w:ind w:firstLineChars="50" w:firstLine="90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18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4E3D" w:rsidRDefault="00D14E3D" w:rsidP="00D14E3D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自己点検表について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4E3D" w:rsidRPr="007E5765" w:rsidRDefault="00D14E3D" w:rsidP="0039080F">
            <w:pPr>
              <w:ind w:firstLineChars="100" w:firstLine="181"/>
              <w:rPr>
                <w:rFonts w:hint="default"/>
                <w:color w:val="auto"/>
              </w:rPr>
            </w:pPr>
            <w:r>
              <w:rPr>
                <w:color w:val="auto"/>
              </w:rPr>
              <w:t>介護保険サービス事業者自ら、基準を満たした運営がされているかをチェックするために活用</w:t>
            </w:r>
            <w:r w:rsidR="0039080F">
              <w:rPr>
                <w:color w:val="auto"/>
              </w:rPr>
              <w:t>してください。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14E3D" w:rsidRDefault="00D14E3D" w:rsidP="00D14E3D">
            <w:pPr>
              <w:ind w:firstLineChars="100" w:firstLine="181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auto"/>
              </w:rPr>
              <w:t>※掲載場所（北海道保健福祉部高齢者支援局高齢者保健福祉課のホームページ）</w:t>
            </w:r>
          </w:p>
          <w:p w:rsidR="00D14E3D" w:rsidRPr="0000332B" w:rsidRDefault="00D14E3D" w:rsidP="00D14E3D">
            <w:pPr>
              <w:ind w:firstLineChars="250" w:firstLine="451"/>
              <w:rPr>
                <w:rFonts w:asciiTheme="minorEastAsia" w:eastAsiaTheme="minorEastAsia" w:hAnsiTheme="minorEastAsia" w:hint="default"/>
                <w:color w:val="auto"/>
              </w:rPr>
            </w:pPr>
            <w:r>
              <w:rPr>
                <w:rFonts w:asciiTheme="minorEastAsia" w:eastAsiaTheme="minorEastAsia" w:hAnsiTheme="minorEastAsia" w:hint="default"/>
                <w:color w:val="auto"/>
              </w:rPr>
              <w:t>https://www.pref.hokkaido.lg.jp/hf/khf/sus/kasigojikotenken.html</w:t>
            </w:r>
          </w:p>
        </w:tc>
      </w:tr>
    </w:tbl>
    <w:p w:rsidR="002F4371" w:rsidRDefault="002F4371">
      <w:pPr>
        <w:spacing w:line="208" w:lineRule="exact"/>
        <w:rPr>
          <w:rFonts w:asciiTheme="minorEastAsia" w:eastAsiaTheme="minorEastAsia" w:hAnsiTheme="minorEastAsia" w:hint="default"/>
          <w:color w:val="auto"/>
        </w:rPr>
      </w:pPr>
    </w:p>
    <w:p w:rsidR="00230681" w:rsidRPr="007E5765" w:rsidRDefault="00EB06CA">
      <w:pPr>
        <w:spacing w:line="208" w:lineRule="exact"/>
        <w:rPr>
          <w:rFonts w:asciiTheme="minorEastAsia" w:eastAsiaTheme="minorEastAsia" w:hAnsiTheme="minorEastAsia" w:hint="default"/>
          <w:color w:val="auto"/>
        </w:rPr>
      </w:pPr>
      <w:r w:rsidRPr="007E5765">
        <w:rPr>
          <w:rFonts w:asciiTheme="minorEastAsia" w:eastAsiaTheme="minorEastAsia" w:hAnsiTheme="minorEastAsia"/>
          <w:color w:val="auto"/>
        </w:rPr>
        <w:t xml:space="preserve">　</w:t>
      </w:r>
      <w:r w:rsidR="00294230">
        <w:rPr>
          <w:rFonts w:asciiTheme="minorEastAsia" w:eastAsiaTheme="minorEastAsia" w:hAnsiTheme="minorEastAsia"/>
          <w:color w:val="auto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  <w:r w:rsidRPr="007E5765">
        <w:rPr>
          <w:rFonts w:asciiTheme="minorEastAsia" w:eastAsiaTheme="minorEastAsia" w:hAnsiTheme="minorEastAsia"/>
          <w:color w:val="auto"/>
        </w:rPr>
        <w:t xml:space="preserve">※　</w:t>
      </w:r>
      <w:r w:rsidR="00294230">
        <w:rPr>
          <w:rFonts w:asciiTheme="minorEastAsia" w:eastAsiaTheme="minorEastAsia" w:hAnsiTheme="minorEastAsia"/>
          <w:color w:val="auto"/>
        </w:rPr>
        <w:t>次第　№11、15については欠番</w:t>
      </w:r>
    </w:p>
    <w:sectPr w:rsidR="00230681" w:rsidRPr="007E5765" w:rsidSect="00655F59">
      <w:footnotePr>
        <w:numRestart w:val="eachPage"/>
      </w:footnotePr>
      <w:endnotePr>
        <w:numFmt w:val="decimal"/>
      </w:endnotePr>
      <w:pgSz w:w="16838" w:h="11906" w:orient="landscape"/>
      <w:pgMar w:top="-1021" w:right="340" w:bottom="284" w:left="340" w:header="57" w:footer="0" w:gutter="0"/>
      <w:cols w:space="720"/>
      <w:docGrid w:type="linesAndChars" w:linePitch="245" w:charSpace="1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22" w:rsidRDefault="006C6A22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6C6A22" w:rsidRDefault="006C6A22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22" w:rsidRDefault="006C6A22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6C6A22" w:rsidRDefault="006C6A22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C6F"/>
    <w:multiLevelType w:val="hybridMultilevel"/>
    <w:tmpl w:val="809A1BFC"/>
    <w:lvl w:ilvl="0" w:tplc="29CE43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F3930"/>
    <w:multiLevelType w:val="hybridMultilevel"/>
    <w:tmpl w:val="AEC8C62A"/>
    <w:lvl w:ilvl="0" w:tplc="C2689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420B9"/>
    <w:multiLevelType w:val="hybridMultilevel"/>
    <w:tmpl w:val="D7AA2FC2"/>
    <w:lvl w:ilvl="0" w:tplc="47C484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2"/>
  <w:hyphenationZone w:val="0"/>
  <w:drawingGridHorizontalSpacing w:val="18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CA"/>
    <w:rsid w:val="0000210B"/>
    <w:rsid w:val="0000332B"/>
    <w:rsid w:val="000054A8"/>
    <w:rsid w:val="00034CC5"/>
    <w:rsid w:val="00044B1D"/>
    <w:rsid w:val="00060505"/>
    <w:rsid w:val="00061545"/>
    <w:rsid w:val="000750F9"/>
    <w:rsid w:val="000856DA"/>
    <w:rsid w:val="00087EE0"/>
    <w:rsid w:val="0009411E"/>
    <w:rsid w:val="00097E28"/>
    <w:rsid w:val="000A15E4"/>
    <w:rsid w:val="000B38DB"/>
    <w:rsid w:val="000F3EE3"/>
    <w:rsid w:val="001015CD"/>
    <w:rsid w:val="001249AF"/>
    <w:rsid w:val="0013538D"/>
    <w:rsid w:val="00137C9C"/>
    <w:rsid w:val="00140FA4"/>
    <w:rsid w:val="00170B39"/>
    <w:rsid w:val="00175C59"/>
    <w:rsid w:val="001818B2"/>
    <w:rsid w:val="00182470"/>
    <w:rsid w:val="00196C98"/>
    <w:rsid w:val="001D0019"/>
    <w:rsid w:val="001D0E31"/>
    <w:rsid w:val="001D16F9"/>
    <w:rsid w:val="001D42B0"/>
    <w:rsid w:val="001D4DD6"/>
    <w:rsid w:val="001E13CD"/>
    <w:rsid w:val="001E4C9F"/>
    <w:rsid w:val="001E757F"/>
    <w:rsid w:val="001F0066"/>
    <w:rsid w:val="001F1E09"/>
    <w:rsid w:val="00220AC0"/>
    <w:rsid w:val="002217ED"/>
    <w:rsid w:val="002225E4"/>
    <w:rsid w:val="00230681"/>
    <w:rsid w:val="002411C6"/>
    <w:rsid w:val="002455C0"/>
    <w:rsid w:val="0025386B"/>
    <w:rsid w:val="00263C09"/>
    <w:rsid w:val="00283540"/>
    <w:rsid w:val="00294230"/>
    <w:rsid w:val="002D1F73"/>
    <w:rsid w:val="002F4371"/>
    <w:rsid w:val="002F65E2"/>
    <w:rsid w:val="00307A77"/>
    <w:rsid w:val="0031358B"/>
    <w:rsid w:val="00316722"/>
    <w:rsid w:val="00320A83"/>
    <w:rsid w:val="00323C51"/>
    <w:rsid w:val="00323F45"/>
    <w:rsid w:val="0033579A"/>
    <w:rsid w:val="00340CAB"/>
    <w:rsid w:val="00373405"/>
    <w:rsid w:val="0039080F"/>
    <w:rsid w:val="00392349"/>
    <w:rsid w:val="003A4CE9"/>
    <w:rsid w:val="003C1E3E"/>
    <w:rsid w:val="003C24E3"/>
    <w:rsid w:val="003D1338"/>
    <w:rsid w:val="003D2CBF"/>
    <w:rsid w:val="003E46D3"/>
    <w:rsid w:val="00401277"/>
    <w:rsid w:val="0042506D"/>
    <w:rsid w:val="00437130"/>
    <w:rsid w:val="00446ABE"/>
    <w:rsid w:val="00451FC5"/>
    <w:rsid w:val="004612D9"/>
    <w:rsid w:val="00467D4D"/>
    <w:rsid w:val="00471192"/>
    <w:rsid w:val="00484B53"/>
    <w:rsid w:val="00490557"/>
    <w:rsid w:val="00490D41"/>
    <w:rsid w:val="00494DCE"/>
    <w:rsid w:val="00496EB0"/>
    <w:rsid w:val="004A1D92"/>
    <w:rsid w:val="004B1A12"/>
    <w:rsid w:val="004C343B"/>
    <w:rsid w:val="004D1E07"/>
    <w:rsid w:val="004D6351"/>
    <w:rsid w:val="004E250C"/>
    <w:rsid w:val="004E7E3F"/>
    <w:rsid w:val="004F5B05"/>
    <w:rsid w:val="005167E5"/>
    <w:rsid w:val="0054134F"/>
    <w:rsid w:val="0056624D"/>
    <w:rsid w:val="00576C0F"/>
    <w:rsid w:val="005824BD"/>
    <w:rsid w:val="005939F3"/>
    <w:rsid w:val="00597254"/>
    <w:rsid w:val="005A2472"/>
    <w:rsid w:val="005B39EE"/>
    <w:rsid w:val="005F3EF1"/>
    <w:rsid w:val="005F5F55"/>
    <w:rsid w:val="005F67FC"/>
    <w:rsid w:val="00631E97"/>
    <w:rsid w:val="006337F2"/>
    <w:rsid w:val="00634F06"/>
    <w:rsid w:val="00645770"/>
    <w:rsid w:val="00655F59"/>
    <w:rsid w:val="00656F7B"/>
    <w:rsid w:val="006A482F"/>
    <w:rsid w:val="006B5782"/>
    <w:rsid w:val="006C6A22"/>
    <w:rsid w:val="006D4971"/>
    <w:rsid w:val="006D6A13"/>
    <w:rsid w:val="006E4414"/>
    <w:rsid w:val="006E45BD"/>
    <w:rsid w:val="006F21BC"/>
    <w:rsid w:val="007172F0"/>
    <w:rsid w:val="0073773C"/>
    <w:rsid w:val="00740AD3"/>
    <w:rsid w:val="007426DB"/>
    <w:rsid w:val="007519B1"/>
    <w:rsid w:val="00754708"/>
    <w:rsid w:val="007715FC"/>
    <w:rsid w:val="00772390"/>
    <w:rsid w:val="007A66D5"/>
    <w:rsid w:val="007C03E4"/>
    <w:rsid w:val="007C3501"/>
    <w:rsid w:val="007E5765"/>
    <w:rsid w:val="007F3E63"/>
    <w:rsid w:val="007F793F"/>
    <w:rsid w:val="00812456"/>
    <w:rsid w:val="00813C69"/>
    <w:rsid w:val="008220F2"/>
    <w:rsid w:val="00833948"/>
    <w:rsid w:val="008535DA"/>
    <w:rsid w:val="00854D61"/>
    <w:rsid w:val="00867453"/>
    <w:rsid w:val="00867B8E"/>
    <w:rsid w:val="008731FE"/>
    <w:rsid w:val="008B0FE8"/>
    <w:rsid w:val="008B5BDD"/>
    <w:rsid w:val="008D2DDA"/>
    <w:rsid w:val="008E1C61"/>
    <w:rsid w:val="008E45F3"/>
    <w:rsid w:val="008E6FEE"/>
    <w:rsid w:val="008F58F0"/>
    <w:rsid w:val="00901C7E"/>
    <w:rsid w:val="009114CE"/>
    <w:rsid w:val="0092439A"/>
    <w:rsid w:val="00932764"/>
    <w:rsid w:val="0098388A"/>
    <w:rsid w:val="0098396F"/>
    <w:rsid w:val="009B0A3F"/>
    <w:rsid w:val="009D1E8E"/>
    <w:rsid w:val="009D280C"/>
    <w:rsid w:val="009F36B0"/>
    <w:rsid w:val="00A01E7C"/>
    <w:rsid w:val="00A040A3"/>
    <w:rsid w:val="00A06442"/>
    <w:rsid w:val="00A13536"/>
    <w:rsid w:val="00A17C0F"/>
    <w:rsid w:val="00A26CD2"/>
    <w:rsid w:val="00A309AF"/>
    <w:rsid w:val="00A56DF6"/>
    <w:rsid w:val="00A71220"/>
    <w:rsid w:val="00A712A2"/>
    <w:rsid w:val="00A8734F"/>
    <w:rsid w:val="00AA3AA3"/>
    <w:rsid w:val="00AC012B"/>
    <w:rsid w:val="00AD1B06"/>
    <w:rsid w:val="00B02638"/>
    <w:rsid w:val="00B16B62"/>
    <w:rsid w:val="00B21DA4"/>
    <w:rsid w:val="00B22B50"/>
    <w:rsid w:val="00B52D3F"/>
    <w:rsid w:val="00B54FF3"/>
    <w:rsid w:val="00B765DE"/>
    <w:rsid w:val="00B91C2F"/>
    <w:rsid w:val="00BA0D00"/>
    <w:rsid w:val="00BA55F1"/>
    <w:rsid w:val="00BE2DA8"/>
    <w:rsid w:val="00C00D92"/>
    <w:rsid w:val="00C01AF7"/>
    <w:rsid w:val="00C069C3"/>
    <w:rsid w:val="00C07D3C"/>
    <w:rsid w:val="00C17792"/>
    <w:rsid w:val="00C31823"/>
    <w:rsid w:val="00C71891"/>
    <w:rsid w:val="00C7601E"/>
    <w:rsid w:val="00C92F06"/>
    <w:rsid w:val="00C94217"/>
    <w:rsid w:val="00CC0DCB"/>
    <w:rsid w:val="00CD41B2"/>
    <w:rsid w:val="00CE1C5D"/>
    <w:rsid w:val="00CF291B"/>
    <w:rsid w:val="00CF59FF"/>
    <w:rsid w:val="00D00150"/>
    <w:rsid w:val="00D01666"/>
    <w:rsid w:val="00D14E3D"/>
    <w:rsid w:val="00D31F67"/>
    <w:rsid w:val="00D549A4"/>
    <w:rsid w:val="00D65D8D"/>
    <w:rsid w:val="00D76D86"/>
    <w:rsid w:val="00D8474B"/>
    <w:rsid w:val="00D853B5"/>
    <w:rsid w:val="00D94591"/>
    <w:rsid w:val="00DA382B"/>
    <w:rsid w:val="00DE6130"/>
    <w:rsid w:val="00DF26D7"/>
    <w:rsid w:val="00E11E2B"/>
    <w:rsid w:val="00E1636C"/>
    <w:rsid w:val="00E40623"/>
    <w:rsid w:val="00E42D7C"/>
    <w:rsid w:val="00E63429"/>
    <w:rsid w:val="00E76CD7"/>
    <w:rsid w:val="00E77864"/>
    <w:rsid w:val="00E87145"/>
    <w:rsid w:val="00E92BD9"/>
    <w:rsid w:val="00EB06CA"/>
    <w:rsid w:val="00EC4170"/>
    <w:rsid w:val="00EF42F6"/>
    <w:rsid w:val="00EF7565"/>
    <w:rsid w:val="00F017DF"/>
    <w:rsid w:val="00F060E1"/>
    <w:rsid w:val="00F1090C"/>
    <w:rsid w:val="00F20D6A"/>
    <w:rsid w:val="00F3248D"/>
    <w:rsid w:val="00F352BA"/>
    <w:rsid w:val="00F43867"/>
    <w:rsid w:val="00F44C05"/>
    <w:rsid w:val="00F44C99"/>
    <w:rsid w:val="00F51C81"/>
    <w:rsid w:val="00F56969"/>
    <w:rsid w:val="00F740BE"/>
    <w:rsid w:val="00F77F74"/>
    <w:rsid w:val="00F83FF0"/>
    <w:rsid w:val="00F92BEE"/>
    <w:rsid w:val="00FC2593"/>
    <w:rsid w:val="00FD6529"/>
    <w:rsid w:val="00FE5E0B"/>
    <w:rsid w:val="00FE63A0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92C21F"/>
  <w15:chartTrackingRefBased/>
  <w15:docId w15:val="{309C5A9E-5B7E-4C5F-97FA-7645433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D3C"/>
    <w:rPr>
      <w:rFonts w:ascii="Times New Roman" w:hAnsi="Times New Roman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07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D3C"/>
    <w:rPr>
      <w:rFonts w:ascii="Times New Roman" w:hAnsi="Times New Roman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323C51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3C5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F1E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1684-4AC7-4DBB-84A6-B67C5E31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2577</Words>
  <Characters>934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user</cp:lastModifiedBy>
  <cp:revision>2</cp:revision>
  <cp:lastPrinted>2022-11-09T02:39:00Z</cp:lastPrinted>
  <dcterms:created xsi:type="dcterms:W3CDTF">2022-11-11T02:00:00Z</dcterms:created>
  <dcterms:modified xsi:type="dcterms:W3CDTF">2022-11-11T02:00:00Z</dcterms:modified>
</cp:coreProperties>
</file>